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F4" w:rsidRPr="00B505C4" w:rsidRDefault="00B505C4">
      <w:pPr>
        <w:pStyle w:val="1"/>
        <w:spacing w:before="66"/>
        <w:ind w:left="337"/>
        <w:rPr>
          <w:color w:val="0070C0"/>
        </w:rPr>
      </w:pPr>
      <w:r w:rsidRPr="00B505C4">
        <w:rPr>
          <w:color w:val="0070C0"/>
        </w:rPr>
        <w:t>Правила</w:t>
      </w:r>
      <w:r w:rsidRPr="00B505C4">
        <w:rPr>
          <w:color w:val="0070C0"/>
          <w:spacing w:val="-5"/>
        </w:rPr>
        <w:t xml:space="preserve"> </w:t>
      </w:r>
      <w:r w:rsidRPr="00B505C4">
        <w:rPr>
          <w:color w:val="0070C0"/>
        </w:rPr>
        <w:t>поведения</w:t>
      </w:r>
      <w:r w:rsidRPr="00B505C4">
        <w:rPr>
          <w:color w:val="0070C0"/>
          <w:spacing w:val="-1"/>
        </w:rPr>
        <w:t xml:space="preserve"> </w:t>
      </w:r>
      <w:r w:rsidRPr="00B505C4">
        <w:rPr>
          <w:color w:val="0070C0"/>
        </w:rPr>
        <w:t>при</w:t>
      </w:r>
      <w:r w:rsidRPr="00B505C4">
        <w:rPr>
          <w:color w:val="0070C0"/>
          <w:spacing w:val="-13"/>
        </w:rPr>
        <w:t xml:space="preserve"> </w:t>
      </w:r>
      <w:r w:rsidRPr="00B505C4">
        <w:rPr>
          <w:color w:val="0070C0"/>
        </w:rPr>
        <w:t>встрече</w:t>
      </w:r>
      <w:r w:rsidRPr="00B505C4">
        <w:rPr>
          <w:color w:val="0070C0"/>
          <w:spacing w:val="-4"/>
        </w:rPr>
        <w:t xml:space="preserve"> </w:t>
      </w:r>
      <w:r w:rsidRPr="00B505C4">
        <w:rPr>
          <w:color w:val="0070C0"/>
        </w:rPr>
        <w:t>с</w:t>
      </w:r>
      <w:r w:rsidRPr="00B505C4">
        <w:rPr>
          <w:color w:val="0070C0"/>
          <w:spacing w:val="-4"/>
        </w:rPr>
        <w:t xml:space="preserve"> </w:t>
      </w:r>
      <w:r w:rsidRPr="00B505C4">
        <w:rPr>
          <w:color w:val="0070C0"/>
          <w:spacing w:val="-2"/>
        </w:rPr>
        <w:t>музыкой.</w:t>
      </w:r>
    </w:p>
    <w:p w:rsidR="00D87FF4" w:rsidRDefault="00B505C4" w:rsidP="00B505C4">
      <w:pPr>
        <w:pStyle w:val="a3"/>
        <w:spacing w:before="314" w:line="319" w:lineRule="exact"/>
        <w:ind w:left="839" w:firstLine="0"/>
      </w:pPr>
      <w:r>
        <w:t>В</w:t>
      </w:r>
      <w:r>
        <w:rPr>
          <w:spacing w:val="-18"/>
        </w:rPr>
        <w:t xml:space="preserve"> </w:t>
      </w:r>
      <w:r>
        <w:t>театрах,</w:t>
      </w:r>
      <w:r>
        <w:rPr>
          <w:spacing w:val="-16"/>
        </w:rPr>
        <w:t xml:space="preserve"> </w:t>
      </w:r>
      <w:r>
        <w:t>концертных</w:t>
      </w:r>
      <w:r>
        <w:rPr>
          <w:spacing w:val="-8"/>
        </w:rPr>
        <w:t xml:space="preserve"> </w:t>
      </w:r>
      <w:r>
        <w:t>залах</w:t>
      </w:r>
      <w:r>
        <w:rPr>
          <w:spacing w:val="-9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2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rPr>
          <w:spacing w:val="-2"/>
        </w:rPr>
        <w:t>поведения.</w:t>
      </w:r>
    </w:p>
    <w:p w:rsidR="00D87FF4" w:rsidRDefault="00B505C4" w:rsidP="00B505C4">
      <w:pPr>
        <w:pStyle w:val="a3"/>
        <w:ind w:right="114" w:firstLine="0"/>
      </w:pPr>
      <w:bookmarkStart w:id="0" w:name="_GoBack"/>
      <w:bookmarkEnd w:id="0"/>
      <w:r>
        <w:t>Нельзя опаздывать на</w:t>
      </w:r>
      <w:r>
        <w:rPr>
          <w:spacing w:val="-4"/>
        </w:rPr>
        <w:t xml:space="preserve"> </w:t>
      </w:r>
      <w:r>
        <w:t>концерт. Лучше прийти за</w:t>
      </w:r>
      <w:r>
        <w:rPr>
          <w:spacing w:val="-4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минут и настроиться на встречу с музыкой, искусством. В случае опоздания следует дождаться перерыва между исполняемыми произведениями. Входить в зал во время исполнения запрещается.</w:t>
      </w:r>
    </w:p>
    <w:p w:rsidR="00D87FF4" w:rsidRDefault="00B505C4" w:rsidP="00B505C4">
      <w:pPr>
        <w:pStyle w:val="a3"/>
        <w:ind w:right="124"/>
      </w:pPr>
      <w:r>
        <w:t>Непременным условием, без которого невозможно воспринимать музыку, является абсолютная тишина в зале. Недопустимы любые разговоры, шепот, обмен мнениями, шелест страницами и т.д.</w:t>
      </w:r>
    </w:p>
    <w:p w:rsidR="00D87FF4" w:rsidRDefault="00B505C4" w:rsidP="00B505C4">
      <w:pPr>
        <w:pStyle w:val="a3"/>
        <w:spacing w:before="1"/>
        <w:ind w:right="115"/>
      </w:pPr>
      <w:r>
        <w:t>Все это</w:t>
      </w:r>
      <w:r>
        <w:rPr>
          <w:spacing w:val="-10"/>
        </w:rPr>
        <w:t xml:space="preserve"> </w:t>
      </w:r>
      <w:r>
        <w:t>отвлекает</w:t>
      </w:r>
      <w:r>
        <w:rPr>
          <w:spacing w:val="-3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слушателя, мешает окружающим и</w:t>
      </w:r>
      <w:r>
        <w:rPr>
          <w:spacing w:val="-1"/>
        </w:rPr>
        <w:t xml:space="preserve"> </w:t>
      </w:r>
      <w:r>
        <w:t>исполнителям. Аплодировать между частями крупного произведения не принято. В опере публика</w:t>
      </w:r>
      <w:r>
        <w:rPr>
          <w:spacing w:val="62"/>
        </w:rPr>
        <w:t xml:space="preserve"> </w:t>
      </w:r>
      <w:r>
        <w:t>аплодисментами</w:t>
      </w:r>
      <w:r>
        <w:rPr>
          <w:spacing w:val="65"/>
        </w:rPr>
        <w:t xml:space="preserve"> </w:t>
      </w:r>
      <w:r>
        <w:t>благодарит</w:t>
      </w:r>
      <w:r>
        <w:rPr>
          <w:spacing w:val="63"/>
        </w:rPr>
        <w:t xml:space="preserve"> </w:t>
      </w:r>
      <w:r w:rsidR="00E373A9">
        <w:t>дирижера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оркестр</w:t>
      </w:r>
      <w:r>
        <w:rPr>
          <w:spacing w:val="56"/>
        </w:rPr>
        <w:t xml:space="preserve"> </w:t>
      </w:r>
      <w:r>
        <w:t>перед</w:t>
      </w:r>
      <w:r>
        <w:rPr>
          <w:spacing w:val="63"/>
        </w:rPr>
        <w:t xml:space="preserve"> </w:t>
      </w:r>
      <w:r>
        <w:rPr>
          <w:spacing w:val="-2"/>
        </w:rPr>
        <w:t>последним</w:t>
      </w:r>
    </w:p>
    <w:p w:rsidR="00D87FF4" w:rsidRDefault="00B505C4" w:rsidP="00B505C4">
      <w:pPr>
        <w:pStyle w:val="a3"/>
        <w:spacing w:line="317" w:lineRule="exact"/>
        <w:ind w:firstLine="0"/>
      </w:pPr>
      <w:r>
        <w:rPr>
          <w:spacing w:val="-2"/>
        </w:rPr>
        <w:t>действием.</w:t>
      </w:r>
    </w:p>
    <w:p w:rsidR="00D87FF4" w:rsidRDefault="00B505C4" w:rsidP="00B505C4">
      <w:pPr>
        <w:pStyle w:val="a3"/>
        <w:spacing w:before="5"/>
        <w:ind w:right="115"/>
      </w:pPr>
      <w:r>
        <w:t>По ходу спектакля аплодисменты допустимы только после проведенной сцены, арии.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 случаях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аплодировать талантливо</w:t>
      </w:r>
      <w:r>
        <w:rPr>
          <w:spacing w:val="-12"/>
        </w:rPr>
        <w:t xml:space="preserve"> </w:t>
      </w:r>
      <w:r>
        <w:t>выполненным декорациям, но до того, как начнет звучать музыка.</w:t>
      </w:r>
    </w:p>
    <w:p w:rsidR="00D87FF4" w:rsidRDefault="00B505C4" w:rsidP="00B505C4">
      <w:pPr>
        <w:pStyle w:val="a3"/>
        <w:spacing w:before="6" w:line="237" w:lineRule="auto"/>
        <w:ind w:right="118"/>
      </w:pPr>
      <w:r>
        <w:t xml:space="preserve">Аплодисменты, вызов на сцену в заключение концерта - лучшая награда </w:t>
      </w:r>
      <w:r>
        <w:rPr>
          <w:spacing w:val="-2"/>
        </w:rPr>
        <w:t>артистам.</w:t>
      </w:r>
    </w:p>
    <w:p w:rsidR="00D87FF4" w:rsidRDefault="00D87FF4">
      <w:pPr>
        <w:pStyle w:val="a3"/>
        <w:spacing w:before="11"/>
        <w:ind w:left="0" w:firstLine="0"/>
        <w:jc w:val="left"/>
      </w:pPr>
    </w:p>
    <w:p w:rsidR="00D87FF4" w:rsidRPr="00B505C4" w:rsidRDefault="00B505C4">
      <w:pPr>
        <w:pStyle w:val="1"/>
        <w:rPr>
          <w:color w:val="0070C0"/>
        </w:rPr>
      </w:pPr>
      <w:r w:rsidRPr="00B505C4">
        <w:rPr>
          <w:color w:val="0070C0"/>
        </w:rPr>
        <w:t>Советы, которые</w:t>
      </w:r>
      <w:r w:rsidRPr="00B505C4">
        <w:rPr>
          <w:color w:val="0070C0"/>
          <w:spacing w:val="-11"/>
        </w:rPr>
        <w:t xml:space="preserve"> </w:t>
      </w:r>
      <w:r w:rsidRPr="00B505C4">
        <w:rPr>
          <w:color w:val="0070C0"/>
        </w:rPr>
        <w:t>вам</w:t>
      </w:r>
      <w:r w:rsidRPr="00B505C4">
        <w:rPr>
          <w:color w:val="0070C0"/>
          <w:spacing w:val="-1"/>
        </w:rPr>
        <w:t xml:space="preserve"> </w:t>
      </w:r>
      <w:r w:rsidRPr="00B505C4">
        <w:rPr>
          <w:color w:val="0070C0"/>
        </w:rPr>
        <w:t>и</w:t>
      </w:r>
      <w:r w:rsidRPr="00B505C4">
        <w:rPr>
          <w:color w:val="0070C0"/>
          <w:spacing w:val="-11"/>
        </w:rPr>
        <w:t xml:space="preserve"> </w:t>
      </w:r>
      <w:r w:rsidRPr="00B505C4">
        <w:rPr>
          <w:color w:val="0070C0"/>
        </w:rPr>
        <w:t>вашему</w:t>
      </w:r>
      <w:r w:rsidRPr="00B505C4">
        <w:rPr>
          <w:color w:val="0070C0"/>
          <w:spacing w:val="-13"/>
        </w:rPr>
        <w:t xml:space="preserve"> </w:t>
      </w:r>
      <w:r w:rsidRPr="00B505C4">
        <w:rPr>
          <w:color w:val="0070C0"/>
        </w:rPr>
        <w:t>малышу</w:t>
      </w:r>
      <w:r w:rsidRPr="00B505C4">
        <w:rPr>
          <w:color w:val="0070C0"/>
          <w:spacing w:val="-2"/>
        </w:rPr>
        <w:t xml:space="preserve"> </w:t>
      </w:r>
      <w:r w:rsidRPr="00B505C4">
        <w:rPr>
          <w:color w:val="0070C0"/>
        </w:rPr>
        <w:t>помогут войти</w:t>
      </w:r>
      <w:r w:rsidRPr="00B505C4">
        <w:rPr>
          <w:color w:val="0070C0"/>
          <w:spacing w:val="-1"/>
        </w:rPr>
        <w:t xml:space="preserve"> </w:t>
      </w:r>
      <w:r w:rsidRPr="00B505C4">
        <w:rPr>
          <w:color w:val="0070C0"/>
        </w:rPr>
        <w:t>в прекрасный мир музыкального искусства.</w:t>
      </w:r>
    </w:p>
    <w:p w:rsidR="00D87FF4" w:rsidRPr="00B505C4" w:rsidRDefault="00D87FF4">
      <w:pPr>
        <w:pStyle w:val="a3"/>
        <w:ind w:left="0" w:firstLine="0"/>
        <w:jc w:val="left"/>
        <w:rPr>
          <w:b/>
          <w:color w:val="0070C0"/>
          <w:sz w:val="36"/>
        </w:rPr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spacing w:line="235" w:lineRule="auto"/>
        <w:ind w:right="127" w:firstLine="720"/>
        <w:jc w:val="both"/>
        <w:rPr>
          <w:sz w:val="28"/>
        </w:rPr>
      </w:pPr>
      <w:r>
        <w:rPr>
          <w:sz w:val="28"/>
        </w:rPr>
        <w:t>Любое музыкальное произведение необходимо слушать, не отвлекаясь</w:t>
      </w:r>
      <w:r>
        <w:rPr>
          <w:spacing w:val="40"/>
          <w:sz w:val="28"/>
        </w:rPr>
        <w:t xml:space="preserve"> </w:t>
      </w:r>
      <w:r>
        <w:rPr>
          <w:sz w:val="28"/>
        </w:rPr>
        <w:t>ни на что другое.</w:t>
      </w:r>
    </w:p>
    <w:p w:rsidR="00D87FF4" w:rsidRDefault="00D87FF4">
      <w:pPr>
        <w:pStyle w:val="a3"/>
        <w:spacing w:before="2"/>
        <w:ind w:left="0" w:firstLine="0"/>
        <w:jc w:val="left"/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ind w:right="137" w:firstLine="720"/>
        <w:jc w:val="both"/>
        <w:rPr>
          <w:sz w:val="28"/>
        </w:rPr>
      </w:pPr>
      <w:r>
        <w:rPr>
          <w:sz w:val="28"/>
        </w:rPr>
        <w:t xml:space="preserve">На первых порах не следует слушать крупные произведения, так как можно потерпеть неудачу. Поэтому лучше выбирать для слушания небольшие </w:t>
      </w:r>
      <w:r>
        <w:rPr>
          <w:spacing w:val="-2"/>
          <w:sz w:val="28"/>
        </w:rPr>
        <w:t>произведения.</w:t>
      </w:r>
    </w:p>
    <w:p w:rsidR="00D87FF4" w:rsidRDefault="00D87FF4">
      <w:pPr>
        <w:pStyle w:val="a3"/>
        <w:ind w:left="0" w:firstLine="0"/>
        <w:jc w:val="left"/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spacing w:line="242" w:lineRule="auto"/>
        <w:ind w:firstLine="720"/>
        <w:jc w:val="both"/>
        <w:rPr>
          <w:sz w:val="28"/>
        </w:rPr>
      </w:pPr>
      <w:r>
        <w:rPr>
          <w:sz w:val="28"/>
        </w:rPr>
        <w:t>Прислушиваясь к звукам, постарайтесь различать динамические оттенки музыкальной речи.</w:t>
      </w:r>
    </w:p>
    <w:p w:rsidR="00D87FF4" w:rsidRDefault="00D87FF4">
      <w:pPr>
        <w:pStyle w:val="a3"/>
        <w:spacing w:before="9"/>
        <w:ind w:left="0" w:firstLine="0"/>
        <w:jc w:val="left"/>
        <w:rPr>
          <w:sz w:val="27"/>
        </w:rPr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spacing w:line="242" w:lineRule="auto"/>
        <w:ind w:right="124" w:firstLine="720"/>
        <w:jc w:val="both"/>
        <w:rPr>
          <w:sz w:val="28"/>
        </w:rPr>
      </w:pPr>
      <w:r>
        <w:rPr>
          <w:sz w:val="28"/>
        </w:rPr>
        <w:t>Слушать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40"/>
          <w:sz w:val="28"/>
        </w:rPr>
        <w:t xml:space="preserve"> </w:t>
      </w:r>
      <w:r>
        <w:rPr>
          <w:sz w:val="28"/>
        </w:rPr>
        <w:t>легче,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0"/>
          <w:sz w:val="28"/>
        </w:rPr>
        <w:t xml:space="preserve"> </w:t>
      </w:r>
      <w:r>
        <w:rPr>
          <w:sz w:val="28"/>
        </w:rPr>
        <w:t>подскажет,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хотел сообщить композитор, какими мыслями хотел поделиться.</w:t>
      </w:r>
    </w:p>
    <w:p w:rsidR="00D87FF4" w:rsidRDefault="00D87FF4">
      <w:pPr>
        <w:pStyle w:val="a3"/>
        <w:spacing w:before="3"/>
        <w:ind w:left="0" w:firstLine="0"/>
        <w:jc w:val="left"/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spacing w:line="235" w:lineRule="auto"/>
        <w:ind w:right="128" w:firstLine="720"/>
        <w:jc w:val="both"/>
        <w:rPr>
          <w:sz w:val="28"/>
        </w:rPr>
      </w:pPr>
      <w:r>
        <w:rPr>
          <w:sz w:val="28"/>
        </w:rPr>
        <w:t>Постарайтесь сделать прослушивание музыкальных произведений регулярным занятием, выделите для этого специальное время.</w:t>
      </w:r>
    </w:p>
    <w:p w:rsidR="00D87FF4" w:rsidRDefault="00D87FF4">
      <w:pPr>
        <w:pStyle w:val="a3"/>
        <w:spacing w:before="2"/>
        <w:ind w:left="0" w:firstLine="0"/>
        <w:jc w:val="left"/>
      </w:pPr>
    </w:p>
    <w:p w:rsidR="00D87FF4" w:rsidRDefault="00B505C4">
      <w:pPr>
        <w:pStyle w:val="a4"/>
        <w:numPr>
          <w:ilvl w:val="0"/>
          <w:numId w:val="2"/>
        </w:numPr>
        <w:tabs>
          <w:tab w:val="left" w:pos="1127"/>
        </w:tabs>
        <w:ind w:right="126" w:firstLine="720"/>
        <w:jc w:val="both"/>
        <w:rPr>
          <w:sz w:val="28"/>
        </w:rPr>
      </w:pPr>
      <w:r>
        <w:rPr>
          <w:sz w:val="28"/>
        </w:rPr>
        <w:t>Очень полезно слушать одни и те же сочинения в исполнении разных солистов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80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80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составом </w:t>
      </w:r>
      <w:r>
        <w:rPr>
          <w:spacing w:val="-2"/>
          <w:sz w:val="28"/>
        </w:rPr>
        <w:t>исполнителей.</w:t>
      </w:r>
    </w:p>
    <w:p w:rsidR="00D87FF4" w:rsidRPr="00B505C4" w:rsidRDefault="00D87FF4" w:rsidP="00B505C4">
      <w:pPr>
        <w:tabs>
          <w:tab w:val="left" w:pos="840"/>
        </w:tabs>
        <w:spacing w:before="184" w:line="249" w:lineRule="auto"/>
        <w:ind w:right="296" w:hanging="118"/>
        <w:rPr>
          <w:b/>
          <w:sz w:val="31"/>
        </w:rPr>
      </w:pPr>
    </w:p>
    <w:sectPr w:rsidR="00D87FF4" w:rsidRPr="00B505C4" w:rsidSect="00B505C4">
      <w:pgSz w:w="11920" w:h="16840"/>
      <w:pgMar w:top="940" w:right="90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C7F"/>
    <w:multiLevelType w:val="hybridMultilevel"/>
    <w:tmpl w:val="ABB27E26"/>
    <w:lvl w:ilvl="0" w:tplc="F22298DA">
      <w:start w:val="1"/>
      <w:numFmt w:val="decimal"/>
      <w:lvlText w:val="%1."/>
      <w:lvlJc w:val="left"/>
      <w:pPr>
        <w:ind w:left="723" w:hanging="366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4F2A7530">
      <w:numFmt w:val="bullet"/>
      <w:lvlText w:val="•"/>
      <w:lvlJc w:val="left"/>
      <w:pPr>
        <w:ind w:left="1659" w:hanging="366"/>
      </w:pPr>
      <w:rPr>
        <w:rFonts w:hint="default"/>
        <w:lang w:val="ru-RU" w:eastAsia="en-US" w:bidi="ar-SA"/>
      </w:rPr>
    </w:lvl>
    <w:lvl w:ilvl="2" w:tplc="553AED46">
      <w:numFmt w:val="bullet"/>
      <w:lvlText w:val="•"/>
      <w:lvlJc w:val="left"/>
      <w:pPr>
        <w:ind w:left="2598" w:hanging="366"/>
      </w:pPr>
      <w:rPr>
        <w:rFonts w:hint="default"/>
        <w:lang w:val="ru-RU" w:eastAsia="en-US" w:bidi="ar-SA"/>
      </w:rPr>
    </w:lvl>
    <w:lvl w:ilvl="3" w:tplc="3E2C883A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7E24C21A">
      <w:numFmt w:val="bullet"/>
      <w:lvlText w:val="•"/>
      <w:lvlJc w:val="left"/>
      <w:pPr>
        <w:ind w:left="4477" w:hanging="366"/>
      </w:pPr>
      <w:rPr>
        <w:rFonts w:hint="default"/>
        <w:lang w:val="ru-RU" w:eastAsia="en-US" w:bidi="ar-SA"/>
      </w:rPr>
    </w:lvl>
    <w:lvl w:ilvl="5" w:tplc="FEEC3D24">
      <w:numFmt w:val="bullet"/>
      <w:lvlText w:val="•"/>
      <w:lvlJc w:val="left"/>
      <w:pPr>
        <w:ind w:left="5416" w:hanging="366"/>
      </w:pPr>
      <w:rPr>
        <w:rFonts w:hint="default"/>
        <w:lang w:val="ru-RU" w:eastAsia="en-US" w:bidi="ar-SA"/>
      </w:rPr>
    </w:lvl>
    <w:lvl w:ilvl="6" w:tplc="ECC4A3AA">
      <w:numFmt w:val="bullet"/>
      <w:lvlText w:val="•"/>
      <w:lvlJc w:val="left"/>
      <w:pPr>
        <w:ind w:left="6356" w:hanging="366"/>
      </w:pPr>
      <w:rPr>
        <w:rFonts w:hint="default"/>
        <w:lang w:val="ru-RU" w:eastAsia="en-US" w:bidi="ar-SA"/>
      </w:rPr>
    </w:lvl>
    <w:lvl w:ilvl="7" w:tplc="440605FC">
      <w:numFmt w:val="bullet"/>
      <w:lvlText w:val="•"/>
      <w:lvlJc w:val="left"/>
      <w:pPr>
        <w:ind w:left="7295" w:hanging="366"/>
      </w:pPr>
      <w:rPr>
        <w:rFonts w:hint="default"/>
        <w:lang w:val="ru-RU" w:eastAsia="en-US" w:bidi="ar-SA"/>
      </w:rPr>
    </w:lvl>
    <w:lvl w:ilvl="8" w:tplc="EA241322">
      <w:numFmt w:val="bullet"/>
      <w:lvlText w:val="•"/>
      <w:lvlJc w:val="left"/>
      <w:pPr>
        <w:ind w:left="8234" w:hanging="366"/>
      </w:pPr>
      <w:rPr>
        <w:rFonts w:hint="default"/>
        <w:lang w:val="ru-RU" w:eastAsia="en-US" w:bidi="ar-SA"/>
      </w:rPr>
    </w:lvl>
  </w:abstractNum>
  <w:abstractNum w:abstractNumId="1">
    <w:nsid w:val="0F8058BE"/>
    <w:multiLevelType w:val="hybridMultilevel"/>
    <w:tmpl w:val="72660BA2"/>
    <w:lvl w:ilvl="0" w:tplc="AD004DCA">
      <w:start w:val="1"/>
      <w:numFmt w:val="decimal"/>
      <w:lvlText w:val="%1."/>
      <w:lvlJc w:val="left"/>
      <w:pPr>
        <w:ind w:left="118" w:hanging="2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80"/>
        <w:spacing w:val="0"/>
        <w:w w:val="99"/>
        <w:sz w:val="28"/>
        <w:szCs w:val="28"/>
        <w:lang w:val="ru-RU" w:eastAsia="en-US" w:bidi="ar-SA"/>
      </w:rPr>
    </w:lvl>
    <w:lvl w:ilvl="1" w:tplc="A6A8FBC0">
      <w:numFmt w:val="bullet"/>
      <w:lvlText w:val="•"/>
      <w:lvlJc w:val="left"/>
      <w:pPr>
        <w:ind w:left="1119" w:hanging="298"/>
      </w:pPr>
      <w:rPr>
        <w:rFonts w:hint="default"/>
        <w:lang w:val="ru-RU" w:eastAsia="en-US" w:bidi="ar-SA"/>
      </w:rPr>
    </w:lvl>
    <w:lvl w:ilvl="2" w:tplc="A5009AD8">
      <w:numFmt w:val="bullet"/>
      <w:lvlText w:val="•"/>
      <w:lvlJc w:val="left"/>
      <w:pPr>
        <w:ind w:left="2118" w:hanging="298"/>
      </w:pPr>
      <w:rPr>
        <w:rFonts w:hint="default"/>
        <w:lang w:val="ru-RU" w:eastAsia="en-US" w:bidi="ar-SA"/>
      </w:rPr>
    </w:lvl>
    <w:lvl w:ilvl="3" w:tplc="C5AE196A">
      <w:numFmt w:val="bullet"/>
      <w:lvlText w:val="•"/>
      <w:lvlJc w:val="left"/>
      <w:pPr>
        <w:ind w:left="3118" w:hanging="298"/>
      </w:pPr>
      <w:rPr>
        <w:rFonts w:hint="default"/>
        <w:lang w:val="ru-RU" w:eastAsia="en-US" w:bidi="ar-SA"/>
      </w:rPr>
    </w:lvl>
    <w:lvl w:ilvl="4" w:tplc="524A5DD4">
      <w:numFmt w:val="bullet"/>
      <w:lvlText w:val="•"/>
      <w:lvlJc w:val="left"/>
      <w:pPr>
        <w:ind w:left="4117" w:hanging="298"/>
      </w:pPr>
      <w:rPr>
        <w:rFonts w:hint="default"/>
        <w:lang w:val="ru-RU" w:eastAsia="en-US" w:bidi="ar-SA"/>
      </w:rPr>
    </w:lvl>
    <w:lvl w:ilvl="5" w:tplc="183610E4">
      <w:numFmt w:val="bullet"/>
      <w:lvlText w:val="•"/>
      <w:lvlJc w:val="left"/>
      <w:pPr>
        <w:ind w:left="5116" w:hanging="298"/>
      </w:pPr>
      <w:rPr>
        <w:rFonts w:hint="default"/>
        <w:lang w:val="ru-RU" w:eastAsia="en-US" w:bidi="ar-SA"/>
      </w:rPr>
    </w:lvl>
    <w:lvl w:ilvl="6" w:tplc="3A5C4952">
      <w:numFmt w:val="bullet"/>
      <w:lvlText w:val="•"/>
      <w:lvlJc w:val="left"/>
      <w:pPr>
        <w:ind w:left="6116" w:hanging="298"/>
      </w:pPr>
      <w:rPr>
        <w:rFonts w:hint="default"/>
        <w:lang w:val="ru-RU" w:eastAsia="en-US" w:bidi="ar-SA"/>
      </w:rPr>
    </w:lvl>
    <w:lvl w:ilvl="7" w:tplc="616E267E">
      <w:numFmt w:val="bullet"/>
      <w:lvlText w:val="•"/>
      <w:lvlJc w:val="left"/>
      <w:pPr>
        <w:ind w:left="7115" w:hanging="298"/>
      </w:pPr>
      <w:rPr>
        <w:rFonts w:hint="default"/>
        <w:lang w:val="ru-RU" w:eastAsia="en-US" w:bidi="ar-SA"/>
      </w:rPr>
    </w:lvl>
    <w:lvl w:ilvl="8" w:tplc="254637B4">
      <w:numFmt w:val="bullet"/>
      <w:lvlText w:val="•"/>
      <w:lvlJc w:val="left"/>
      <w:pPr>
        <w:ind w:left="8114" w:hanging="298"/>
      </w:pPr>
      <w:rPr>
        <w:rFonts w:hint="default"/>
        <w:lang w:val="ru-RU" w:eastAsia="en-US" w:bidi="ar-SA"/>
      </w:rPr>
    </w:lvl>
  </w:abstractNum>
  <w:abstractNum w:abstractNumId="2">
    <w:nsid w:val="366E651F"/>
    <w:multiLevelType w:val="hybridMultilevel"/>
    <w:tmpl w:val="3DE25642"/>
    <w:lvl w:ilvl="0" w:tplc="A0CA1516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80"/>
        <w:spacing w:val="0"/>
        <w:w w:val="99"/>
        <w:sz w:val="28"/>
        <w:szCs w:val="28"/>
        <w:lang w:val="ru-RU" w:eastAsia="en-US" w:bidi="ar-SA"/>
      </w:rPr>
    </w:lvl>
    <w:lvl w:ilvl="1" w:tplc="72CA4B5A">
      <w:numFmt w:val="bullet"/>
      <w:lvlText w:val="•"/>
      <w:lvlJc w:val="left"/>
      <w:pPr>
        <w:ind w:left="1119" w:hanging="288"/>
      </w:pPr>
      <w:rPr>
        <w:rFonts w:hint="default"/>
        <w:lang w:val="ru-RU" w:eastAsia="en-US" w:bidi="ar-SA"/>
      </w:rPr>
    </w:lvl>
    <w:lvl w:ilvl="2" w:tplc="4D52ACC0">
      <w:numFmt w:val="bullet"/>
      <w:lvlText w:val="•"/>
      <w:lvlJc w:val="left"/>
      <w:pPr>
        <w:ind w:left="2118" w:hanging="288"/>
      </w:pPr>
      <w:rPr>
        <w:rFonts w:hint="default"/>
        <w:lang w:val="ru-RU" w:eastAsia="en-US" w:bidi="ar-SA"/>
      </w:rPr>
    </w:lvl>
    <w:lvl w:ilvl="3" w:tplc="BDBEA580">
      <w:numFmt w:val="bullet"/>
      <w:lvlText w:val="•"/>
      <w:lvlJc w:val="left"/>
      <w:pPr>
        <w:ind w:left="3118" w:hanging="288"/>
      </w:pPr>
      <w:rPr>
        <w:rFonts w:hint="default"/>
        <w:lang w:val="ru-RU" w:eastAsia="en-US" w:bidi="ar-SA"/>
      </w:rPr>
    </w:lvl>
    <w:lvl w:ilvl="4" w:tplc="BE8EC65E">
      <w:numFmt w:val="bullet"/>
      <w:lvlText w:val="•"/>
      <w:lvlJc w:val="left"/>
      <w:pPr>
        <w:ind w:left="4117" w:hanging="288"/>
      </w:pPr>
      <w:rPr>
        <w:rFonts w:hint="default"/>
        <w:lang w:val="ru-RU" w:eastAsia="en-US" w:bidi="ar-SA"/>
      </w:rPr>
    </w:lvl>
    <w:lvl w:ilvl="5" w:tplc="8E001792">
      <w:numFmt w:val="bullet"/>
      <w:lvlText w:val="•"/>
      <w:lvlJc w:val="left"/>
      <w:pPr>
        <w:ind w:left="5116" w:hanging="288"/>
      </w:pPr>
      <w:rPr>
        <w:rFonts w:hint="default"/>
        <w:lang w:val="ru-RU" w:eastAsia="en-US" w:bidi="ar-SA"/>
      </w:rPr>
    </w:lvl>
    <w:lvl w:ilvl="6" w:tplc="BE7E7684">
      <w:numFmt w:val="bullet"/>
      <w:lvlText w:val="•"/>
      <w:lvlJc w:val="left"/>
      <w:pPr>
        <w:ind w:left="6116" w:hanging="288"/>
      </w:pPr>
      <w:rPr>
        <w:rFonts w:hint="default"/>
        <w:lang w:val="ru-RU" w:eastAsia="en-US" w:bidi="ar-SA"/>
      </w:rPr>
    </w:lvl>
    <w:lvl w:ilvl="7" w:tplc="2634161A">
      <w:numFmt w:val="bullet"/>
      <w:lvlText w:val="•"/>
      <w:lvlJc w:val="left"/>
      <w:pPr>
        <w:ind w:left="7115" w:hanging="288"/>
      </w:pPr>
      <w:rPr>
        <w:rFonts w:hint="default"/>
        <w:lang w:val="ru-RU" w:eastAsia="en-US" w:bidi="ar-SA"/>
      </w:rPr>
    </w:lvl>
    <w:lvl w:ilvl="8" w:tplc="5A1C68FC">
      <w:numFmt w:val="bullet"/>
      <w:lvlText w:val="•"/>
      <w:lvlJc w:val="left"/>
      <w:pPr>
        <w:ind w:left="8114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7FF4"/>
    <w:rsid w:val="00060C1E"/>
    <w:rsid w:val="00B505C4"/>
    <w:rsid w:val="00D87FF4"/>
    <w:rsid w:val="00E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0C1E"/>
    <w:pPr>
      <w:ind w:left="347" w:right="34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C1E"/>
    <w:pPr>
      <w:ind w:left="118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0C1E"/>
    <w:pPr>
      <w:ind w:left="118" w:right="112" w:hanging="366"/>
    </w:pPr>
  </w:style>
  <w:style w:type="paragraph" w:customStyle="1" w:styleId="TableParagraph">
    <w:name w:val="Table Paragraph"/>
    <w:basedOn w:val="a"/>
    <w:uiPriority w:val="1"/>
    <w:qFormat/>
    <w:rsid w:val="0006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КРИСТИНКА</cp:lastModifiedBy>
  <cp:revision>4</cp:revision>
  <dcterms:created xsi:type="dcterms:W3CDTF">2023-10-01T10:46:00Z</dcterms:created>
  <dcterms:modified xsi:type="dcterms:W3CDTF">2023-10-01T15:36:00Z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