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90" w:rsidRPr="00A8527B" w:rsidRDefault="00A8527B" w:rsidP="00A8527B">
      <w:pPr>
        <w:pStyle w:val="1"/>
        <w:spacing w:before="66"/>
        <w:ind w:left="0"/>
        <w:rPr>
          <w:sz w:val="44"/>
        </w:rPr>
      </w:pPr>
      <w:r w:rsidRPr="00A8527B">
        <w:rPr>
          <w:color w:val="FF33CC"/>
          <w:sz w:val="44"/>
        </w:rPr>
        <w:t>Памятка</w:t>
      </w:r>
      <w:r w:rsidRPr="00A8527B">
        <w:rPr>
          <w:color w:val="FF33CC"/>
          <w:spacing w:val="-7"/>
          <w:sz w:val="44"/>
        </w:rPr>
        <w:t xml:space="preserve"> </w:t>
      </w:r>
      <w:r w:rsidRPr="00A8527B">
        <w:rPr>
          <w:color w:val="FF33CC"/>
          <w:sz w:val="44"/>
        </w:rPr>
        <w:t>для</w:t>
      </w:r>
      <w:r w:rsidRPr="00A8527B">
        <w:rPr>
          <w:color w:val="FF33CC"/>
          <w:spacing w:val="6"/>
          <w:sz w:val="44"/>
        </w:rPr>
        <w:t xml:space="preserve"> </w:t>
      </w:r>
      <w:r w:rsidRPr="00A8527B">
        <w:rPr>
          <w:color w:val="FF33CC"/>
          <w:spacing w:val="-2"/>
          <w:sz w:val="44"/>
        </w:rPr>
        <w:t>родителей.</w:t>
      </w:r>
    </w:p>
    <w:p w:rsidR="009A3B90" w:rsidRPr="00A8527B" w:rsidRDefault="00A8527B">
      <w:pPr>
        <w:pStyle w:val="a4"/>
        <w:numPr>
          <w:ilvl w:val="0"/>
          <w:numId w:val="3"/>
        </w:numPr>
        <w:tabs>
          <w:tab w:val="left" w:pos="1137"/>
        </w:tabs>
        <w:spacing w:before="317" w:line="237" w:lineRule="auto"/>
        <w:ind w:right="113" w:firstLine="720"/>
        <w:jc w:val="both"/>
        <w:rPr>
          <w:sz w:val="32"/>
        </w:rPr>
      </w:pPr>
      <w:r w:rsidRPr="00A8527B">
        <w:rPr>
          <w:sz w:val="32"/>
        </w:rPr>
        <w:t>Раннее проявление музыкальных способностей говорит о</w:t>
      </w:r>
      <w:r w:rsidRPr="00A8527B">
        <w:rPr>
          <w:spacing w:val="-2"/>
          <w:sz w:val="32"/>
        </w:rPr>
        <w:t xml:space="preserve"> </w:t>
      </w:r>
      <w:r w:rsidRPr="00A8527B">
        <w:rPr>
          <w:sz w:val="32"/>
        </w:rPr>
        <w:t xml:space="preserve">необходимости начинать музыкальное развитие ребенка как можно раньше. </w:t>
      </w:r>
    </w:p>
    <w:p w:rsidR="009A3B90" w:rsidRPr="00A8527B" w:rsidRDefault="00A8527B" w:rsidP="00A17323">
      <w:pPr>
        <w:pStyle w:val="a4"/>
        <w:numPr>
          <w:ilvl w:val="0"/>
          <w:numId w:val="3"/>
        </w:numPr>
        <w:tabs>
          <w:tab w:val="left" w:pos="1137"/>
        </w:tabs>
        <w:spacing w:before="9"/>
        <w:ind w:firstLine="720"/>
        <w:jc w:val="both"/>
        <w:rPr>
          <w:sz w:val="32"/>
        </w:rPr>
      </w:pPr>
      <w:r w:rsidRPr="00A8527B">
        <w:rPr>
          <w:sz w:val="32"/>
        </w:rPr>
        <w:t>Путь развития музыкальности каждого человека</w:t>
      </w:r>
      <w:r w:rsidRPr="00A8527B">
        <w:rPr>
          <w:spacing w:val="-2"/>
          <w:sz w:val="32"/>
        </w:rPr>
        <w:t xml:space="preserve"> </w:t>
      </w:r>
      <w:r w:rsidRPr="00A8527B">
        <w:rPr>
          <w:sz w:val="32"/>
        </w:rPr>
        <w:t>неодинаков. Поэтому не стоит огорчаться, если у</w:t>
      </w:r>
      <w:r w:rsidRPr="00A8527B">
        <w:rPr>
          <w:spacing w:val="-1"/>
          <w:sz w:val="32"/>
        </w:rPr>
        <w:t xml:space="preserve"> </w:t>
      </w:r>
      <w:r w:rsidRPr="00A8527B">
        <w:rPr>
          <w:sz w:val="32"/>
        </w:rPr>
        <w:t>Вашего малыша нет настроения что-нибудь спеть, или ему не хочется танцевать, а если и возникают подобные желания, то пение, на Ваш взгляд, кажется несовершенным, а движения смешны и неуклюжи. Не расстраивайтесь, количественные накопления обязательно перейдут в качественные. Для этого потребуется время и терпение.</w:t>
      </w:r>
    </w:p>
    <w:p w:rsidR="009A3B90" w:rsidRPr="00A8527B" w:rsidRDefault="00A8527B" w:rsidP="00A17323">
      <w:pPr>
        <w:pStyle w:val="a4"/>
        <w:numPr>
          <w:ilvl w:val="0"/>
          <w:numId w:val="3"/>
        </w:numPr>
        <w:tabs>
          <w:tab w:val="left" w:pos="1137"/>
        </w:tabs>
        <w:spacing w:before="6" w:line="242" w:lineRule="auto"/>
        <w:ind w:right="122" w:firstLine="720"/>
        <w:jc w:val="both"/>
        <w:rPr>
          <w:sz w:val="32"/>
        </w:rPr>
      </w:pPr>
      <w:r w:rsidRPr="00A8527B">
        <w:rPr>
          <w:sz w:val="32"/>
        </w:rPr>
        <w:t>Не</w:t>
      </w:r>
      <w:r w:rsidRPr="00A8527B">
        <w:rPr>
          <w:spacing w:val="80"/>
          <w:sz w:val="32"/>
        </w:rPr>
        <w:t xml:space="preserve"> </w:t>
      </w:r>
      <w:r w:rsidRPr="00A8527B">
        <w:rPr>
          <w:sz w:val="32"/>
        </w:rPr>
        <w:t>«приклеивайте»</w:t>
      </w:r>
      <w:r w:rsidRPr="00A8527B">
        <w:rPr>
          <w:spacing w:val="40"/>
          <w:sz w:val="32"/>
        </w:rPr>
        <w:t xml:space="preserve"> </w:t>
      </w:r>
      <w:r w:rsidRPr="00A8527B">
        <w:rPr>
          <w:sz w:val="32"/>
        </w:rPr>
        <w:t>Вашему</w:t>
      </w:r>
      <w:r w:rsidRPr="00A8527B">
        <w:rPr>
          <w:spacing w:val="40"/>
          <w:sz w:val="32"/>
        </w:rPr>
        <w:t xml:space="preserve"> </w:t>
      </w:r>
      <w:r w:rsidRPr="00A8527B">
        <w:rPr>
          <w:sz w:val="32"/>
        </w:rPr>
        <w:t>ребенку</w:t>
      </w:r>
      <w:r w:rsidRPr="00A8527B">
        <w:rPr>
          <w:spacing w:val="40"/>
          <w:sz w:val="32"/>
        </w:rPr>
        <w:t xml:space="preserve"> </w:t>
      </w:r>
      <w:r w:rsidRPr="00A8527B">
        <w:rPr>
          <w:sz w:val="32"/>
        </w:rPr>
        <w:t>ярлык</w:t>
      </w:r>
      <w:r w:rsidRPr="00A8527B">
        <w:rPr>
          <w:spacing w:val="80"/>
          <w:sz w:val="32"/>
        </w:rPr>
        <w:t xml:space="preserve"> </w:t>
      </w:r>
      <w:r w:rsidRPr="00A8527B">
        <w:rPr>
          <w:sz w:val="32"/>
        </w:rPr>
        <w:t>«немузыкальный»,</w:t>
      </w:r>
      <w:r w:rsidRPr="00A8527B">
        <w:rPr>
          <w:spacing w:val="40"/>
          <w:sz w:val="32"/>
        </w:rPr>
        <w:t xml:space="preserve"> </w:t>
      </w:r>
      <w:r w:rsidRPr="00A8527B">
        <w:rPr>
          <w:sz w:val="32"/>
        </w:rPr>
        <w:t>если</w:t>
      </w:r>
      <w:r w:rsidRPr="00A8527B">
        <w:rPr>
          <w:spacing w:val="40"/>
          <w:sz w:val="32"/>
        </w:rPr>
        <w:t xml:space="preserve"> </w:t>
      </w:r>
      <w:r w:rsidRPr="00A8527B">
        <w:rPr>
          <w:sz w:val="32"/>
        </w:rPr>
        <w:t>Вы ничего не сделали для того, чтобы эту музыкальность у него развить.</w:t>
      </w:r>
    </w:p>
    <w:p w:rsidR="009A3B90" w:rsidRPr="00A8527B" w:rsidRDefault="009A3B90">
      <w:pPr>
        <w:pStyle w:val="a3"/>
        <w:spacing w:before="10"/>
        <w:ind w:left="0" w:firstLine="0"/>
        <w:jc w:val="left"/>
        <w:rPr>
          <w:sz w:val="36"/>
        </w:rPr>
      </w:pPr>
    </w:p>
    <w:p w:rsidR="009A3B90" w:rsidRPr="00A8527B" w:rsidRDefault="00A8527B">
      <w:pPr>
        <w:pStyle w:val="1"/>
        <w:spacing w:line="408" w:lineRule="exact"/>
        <w:ind w:left="346"/>
        <w:rPr>
          <w:sz w:val="44"/>
        </w:rPr>
      </w:pPr>
      <w:r w:rsidRPr="00A8527B">
        <w:rPr>
          <w:color w:val="FF33CC"/>
          <w:sz w:val="44"/>
        </w:rPr>
        <w:t>Что</w:t>
      </w:r>
      <w:r w:rsidRPr="00A8527B">
        <w:rPr>
          <w:color w:val="FF33CC"/>
          <w:spacing w:val="-4"/>
          <w:sz w:val="44"/>
        </w:rPr>
        <w:t xml:space="preserve"> </w:t>
      </w:r>
      <w:r w:rsidRPr="00A8527B">
        <w:rPr>
          <w:color w:val="FF33CC"/>
          <w:sz w:val="44"/>
        </w:rPr>
        <w:t>же</w:t>
      </w:r>
      <w:r w:rsidRPr="00A8527B">
        <w:rPr>
          <w:color w:val="FF33CC"/>
          <w:spacing w:val="-3"/>
          <w:sz w:val="44"/>
        </w:rPr>
        <w:t xml:space="preserve"> </w:t>
      </w:r>
      <w:r w:rsidRPr="00A8527B">
        <w:rPr>
          <w:color w:val="FF33CC"/>
          <w:sz w:val="44"/>
        </w:rPr>
        <w:t>такое</w:t>
      </w:r>
      <w:r w:rsidRPr="00A8527B">
        <w:rPr>
          <w:color w:val="FF33CC"/>
          <w:spacing w:val="-2"/>
          <w:sz w:val="44"/>
        </w:rPr>
        <w:t xml:space="preserve"> музыкальность?</w:t>
      </w:r>
    </w:p>
    <w:p w:rsidR="009A3B90" w:rsidRPr="00A8527B" w:rsidRDefault="00A8527B">
      <w:pPr>
        <w:pStyle w:val="a3"/>
        <w:ind w:right="117"/>
        <w:rPr>
          <w:sz w:val="32"/>
        </w:rPr>
      </w:pPr>
      <w:r w:rsidRPr="00A8527B">
        <w:rPr>
          <w:sz w:val="32"/>
        </w:rPr>
        <w:t xml:space="preserve">Специалисты определяют ее, как комплекс способностей, позволяющий человеку активно проявлять себя в </w:t>
      </w:r>
      <w:bookmarkStart w:id="0" w:name="_GoBack"/>
      <w:bookmarkEnd w:id="0"/>
      <w:r w:rsidRPr="00A8527B">
        <w:rPr>
          <w:sz w:val="32"/>
        </w:rPr>
        <w:t xml:space="preserve">различных видах музыкальной деятельности: слушание музыки, пение, движение, творчество. Эти как их принято называть, специальные или основные способности включают в себя: </w:t>
      </w:r>
      <w:proofErr w:type="spellStart"/>
      <w:r w:rsidRPr="00A8527B">
        <w:rPr>
          <w:sz w:val="32"/>
        </w:rPr>
        <w:t>звуковысотный</w:t>
      </w:r>
      <w:proofErr w:type="spellEnd"/>
      <w:r w:rsidRPr="00A8527B">
        <w:rPr>
          <w:sz w:val="32"/>
        </w:rPr>
        <w:t xml:space="preserve"> слух, ладовое чувство и чувство ритма. Именно они помогают подняться на вершины более глубокого познания тайн музыкального искусства.</w:t>
      </w:r>
    </w:p>
    <w:p w:rsidR="00A8527B" w:rsidRPr="00A8527B" w:rsidRDefault="00A8527B">
      <w:pPr>
        <w:pStyle w:val="a3"/>
        <w:ind w:right="130"/>
        <w:rPr>
          <w:sz w:val="32"/>
        </w:rPr>
      </w:pPr>
      <w:r w:rsidRPr="00A8527B">
        <w:rPr>
          <w:sz w:val="32"/>
        </w:rPr>
        <w:t xml:space="preserve">Умение понимать музыку, выразительно петь и двигаться, заниматься музыкальным творчеством, также относится к понятию «музыкальность». </w:t>
      </w:r>
    </w:p>
    <w:p w:rsidR="009A3B90" w:rsidRPr="00A8527B" w:rsidRDefault="00A8527B">
      <w:pPr>
        <w:pStyle w:val="a3"/>
        <w:ind w:right="130"/>
        <w:rPr>
          <w:sz w:val="32"/>
        </w:rPr>
      </w:pPr>
      <w:r w:rsidRPr="00A8527B">
        <w:rPr>
          <w:sz w:val="32"/>
        </w:rPr>
        <w:t>Итак, постарайтесь запомнить главное:</w:t>
      </w:r>
    </w:p>
    <w:p w:rsidR="009A3B90" w:rsidRPr="00A8527B" w:rsidRDefault="00A17323">
      <w:pPr>
        <w:spacing w:before="6"/>
        <w:ind w:left="118" w:right="124" w:firstLine="720"/>
        <w:jc w:val="both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Ч</w:t>
      </w:r>
      <w:r w:rsidR="00A8527B" w:rsidRPr="00A8527B">
        <w:rPr>
          <w:b/>
          <w:i/>
          <w:color w:val="000000" w:themeColor="text1"/>
          <w:sz w:val="32"/>
        </w:rPr>
        <w:t>ем активнее общение Вашего ребенка с музыкой, тем более музыкальным он становится, чем более музыкальным становится, тем радостне</w:t>
      </w:r>
      <w:r>
        <w:rPr>
          <w:b/>
          <w:i/>
          <w:color w:val="000000" w:themeColor="text1"/>
          <w:sz w:val="32"/>
        </w:rPr>
        <w:t>е и желаннее новые встречи с музыкой</w:t>
      </w:r>
      <w:r w:rsidR="00A8527B" w:rsidRPr="00A8527B">
        <w:rPr>
          <w:b/>
          <w:i/>
          <w:color w:val="000000" w:themeColor="text1"/>
          <w:sz w:val="32"/>
        </w:rPr>
        <w:t>.</w:t>
      </w:r>
    </w:p>
    <w:p w:rsidR="009A3B90" w:rsidRPr="00A8527B" w:rsidRDefault="00A8527B" w:rsidP="00EE6E57">
      <w:pPr>
        <w:pStyle w:val="a3"/>
        <w:spacing w:line="307" w:lineRule="exact"/>
        <w:ind w:left="839" w:firstLine="0"/>
        <w:rPr>
          <w:sz w:val="32"/>
        </w:rPr>
      </w:pPr>
      <w:r w:rsidRPr="00A8527B">
        <w:rPr>
          <w:sz w:val="32"/>
        </w:rPr>
        <w:t>Ну,</w:t>
      </w:r>
      <w:r w:rsidRPr="00A8527B">
        <w:rPr>
          <w:spacing w:val="21"/>
          <w:sz w:val="32"/>
        </w:rPr>
        <w:t xml:space="preserve"> </w:t>
      </w:r>
      <w:r w:rsidRPr="00A8527B">
        <w:rPr>
          <w:sz w:val="32"/>
        </w:rPr>
        <w:t>а</w:t>
      </w:r>
      <w:r w:rsidRPr="00A8527B">
        <w:rPr>
          <w:spacing w:val="8"/>
          <w:sz w:val="32"/>
        </w:rPr>
        <w:t xml:space="preserve"> </w:t>
      </w:r>
      <w:r w:rsidRPr="00A8527B">
        <w:rPr>
          <w:sz w:val="32"/>
        </w:rPr>
        <w:t>если</w:t>
      </w:r>
      <w:r w:rsidRPr="00A8527B">
        <w:rPr>
          <w:spacing w:val="20"/>
          <w:sz w:val="32"/>
        </w:rPr>
        <w:t xml:space="preserve"> </w:t>
      </w:r>
      <w:r w:rsidRPr="00A8527B">
        <w:rPr>
          <w:sz w:val="32"/>
        </w:rPr>
        <w:t>Вам</w:t>
      </w:r>
      <w:r w:rsidRPr="00A8527B">
        <w:rPr>
          <w:spacing w:val="13"/>
          <w:sz w:val="32"/>
        </w:rPr>
        <w:t xml:space="preserve"> </w:t>
      </w:r>
      <w:r w:rsidRPr="00A8527B">
        <w:rPr>
          <w:sz w:val="32"/>
        </w:rPr>
        <w:t>не</w:t>
      </w:r>
      <w:r w:rsidRPr="00A8527B">
        <w:rPr>
          <w:spacing w:val="16"/>
          <w:sz w:val="32"/>
        </w:rPr>
        <w:t xml:space="preserve"> </w:t>
      </w:r>
      <w:r w:rsidRPr="00A8527B">
        <w:rPr>
          <w:sz w:val="32"/>
        </w:rPr>
        <w:t>приходилось</w:t>
      </w:r>
      <w:r w:rsidRPr="00A8527B">
        <w:rPr>
          <w:spacing w:val="23"/>
          <w:sz w:val="32"/>
        </w:rPr>
        <w:t xml:space="preserve"> </w:t>
      </w:r>
      <w:r w:rsidRPr="00A8527B">
        <w:rPr>
          <w:sz w:val="32"/>
        </w:rPr>
        <w:t>разбираться</w:t>
      </w:r>
      <w:r w:rsidRPr="00A8527B">
        <w:rPr>
          <w:spacing w:val="12"/>
          <w:sz w:val="32"/>
        </w:rPr>
        <w:t xml:space="preserve"> </w:t>
      </w:r>
      <w:r w:rsidRPr="00A8527B">
        <w:rPr>
          <w:sz w:val="32"/>
        </w:rPr>
        <w:t>в</w:t>
      </w:r>
      <w:r w:rsidRPr="00A8527B">
        <w:rPr>
          <w:spacing w:val="18"/>
          <w:sz w:val="32"/>
        </w:rPr>
        <w:t xml:space="preserve"> </w:t>
      </w:r>
      <w:r w:rsidRPr="00A8527B">
        <w:rPr>
          <w:sz w:val="32"/>
        </w:rPr>
        <w:t>музыкальной</w:t>
      </w:r>
      <w:r w:rsidRPr="00A8527B">
        <w:rPr>
          <w:spacing w:val="20"/>
          <w:sz w:val="32"/>
        </w:rPr>
        <w:t xml:space="preserve"> </w:t>
      </w:r>
      <w:r w:rsidRPr="00A8527B">
        <w:rPr>
          <w:spacing w:val="-2"/>
          <w:sz w:val="32"/>
        </w:rPr>
        <w:t>терминологии,</w:t>
      </w:r>
      <w:r w:rsidR="00EE6E57">
        <w:rPr>
          <w:sz w:val="32"/>
        </w:rPr>
        <w:t xml:space="preserve"> </w:t>
      </w:r>
      <w:r w:rsidRPr="00A8527B">
        <w:rPr>
          <w:sz w:val="32"/>
        </w:rPr>
        <w:t>не пугайтесь таких слов, как «чувство лада», «</w:t>
      </w:r>
      <w:proofErr w:type="spellStart"/>
      <w:r w:rsidRPr="00A8527B">
        <w:rPr>
          <w:sz w:val="32"/>
        </w:rPr>
        <w:t>звуковысотный</w:t>
      </w:r>
      <w:proofErr w:type="spellEnd"/>
      <w:r w:rsidRPr="00A8527B">
        <w:rPr>
          <w:sz w:val="32"/>
        </w:rPr>
        <w:t xml:space="preserve"> слух». Понять их содержание будет значительно легче, если немножко больше узнать о том, что собой представляют звуки, окружающие нас постоянно, у</w:t>
      </w:r>
      <w:r w:rsidRPr="00A8527B">
        <w:rPr>
          <w:spacing w:val="-2"/>
          <w:sz w:val="32"/>
        </w:rPr>
        <w:t xml:space="preserve"> </w:t>
      </w:r>
      <w:r w:rsidRPr="00A8527B">
        <w:rPr>
          <w:sz w:val="32"/>
        </w:rPr>
        <w:t>которых имеются свои тайны и загадки.</w:t>
      </w:r>
    </w:p>
    <w:p w:rsidR="009A3B90" w:rsidRPr="00A8527B" w:rsidRDefault="009A3B90" w:rsidP="00A8527B">
      <w:pPr>
        <w:tabs>
          <w:tab w:val="left" w:pos="840"/>
        </w:tabs>
        <w:spacing w:before="184" w:line="249" w:lineRule="auto"/>
        <w:ind w:right="296"/>
        <w:rPr>
          <w:b/>
          <w:sz w:val="31"/>
        </w:rPr>
      </w:pPr>
    </w:p>
    <w:sectPr w:rsidR="009A3B90" w:rsidRPr="00A8527B" w:rsidSect="00A8527B">
      <w:pgSz w:w="11920" w:h="16840"/>
      <w:pgMar w:top="9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BD2"/>
    <w:multiLevelType w:val="hybridMultilevel"/>
    <w:tmpl w:val="C08432E8"/>
    <w:lvl w:ilvl="0" w:tplc="52FCDEB0">
      <w:start w:val="1"/>
      <w:numFmt w:val="decimal"/>
      <w:lvlText w:val="%1."/>
      <w:lvlJc w:val="left"/>
      <w:pPr>
        <w:ind w:left="723" w:hanging="366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B448D66A">
      <w:numFmt w:val="bullet"/>
      <w:lvlText w:val="•"/>
      <w:lvlJc w:val="left"/>
      <w:pPr>
        <w:ind w:left="1659" w:hanging="366"/>
      </w:pPr>
      <w:rPr>
        <w:rFonts w:hint="default"/>
        <w:lang w:val="ru-RU" w:eastAsia="en-US" w:bidi="ar-SA"/>
      </w:rPr>
    </w:lvl>
    <w:lvl w:ilvl="2" w:tplc="2CFC1658">
      <w:numFmt w:val="bullet"/>
      <w:lvlText w:val="•"/>
      <w:lvlJc w:val="left"/>
      <w:pPr>
        <w:ind w:left="2598" w:hanging="366"/>
      </w:pPr>
      <w:rPr>
        <w:rFonts w:hint="default"/>
        <w:lang w:val="ru-RU" w:eastAsia="en-US" w:bidi="ar-SA"/>
      </w:rPr>
    </w:lvl>
    <w:lvl w:ilvl="3" w:tplc="A9024962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865E32CA">
      <w:numFmt w:val="bullet"/>
      <w:lvlText w:val="•"/>
      <w:lvlJc w:val="left"/>
      <w:pPr>
        <w:ind w:left="4477" w:hanging="366"/>
      </w:pPr>
      <w:rPr>
        <w:rFonts w:hint="default"/>
        <w:lang w:val="ru-RU" w:eastAsia="en-US" w:bidi="ar-SA"/>
      </w:rPr>
    </w:lvl>
    <w:lvl w:ilvl="5" w:tplc="C944F456">
      <w:numFmt w:val="bullet"/>
      <w:lvlText w:val="•"/>
      <w:lvlJc w:val="left"/>
      <w:pPr>
        <w:ind w:left="5416" w:hanging="366"/>
      </w:pPr>
      <w:rPr>
        <w:rFonts w:hint="default"/>
        <w:lang w:val="ru-RU" w:eastAsia="en-US" w:bidi="ar-SA"/>
      </w:rPr>
    </w:lvl>
    <w:lvl w:ilvl="6" w:tplc="1256ECBC">
      <w:numFmt w:val="bullet"/>
      <w:lvlText w:val="•"/>
      <w:lvlJc w:val="left"/>
      <w:pPr>
        <w:ind w:left="6356" w:hanging="366"/>
      </w:pPr>
      <w:rPr>
        <w:rFonts w:hint="default"/>
        <w:lang w:val="ru-RU" w:eastAsia="en-US" w:bidi="ar-SA"/>
      </w:rPr>
    </w:lvl>
    <w:lvl w:ilvl="7" w:tplc="7D0CB6EA">
      <w:numFmt w:val="bullet"/>
      <w:lvlText w:val="•"/>
      <w:lvlJc w:val="left"/>
      <w:pPr>
        <w:ind w:left="7295" w:hanging="366"/>
      </w:pPr>
      <w:rPr>
        <w:rFonts w:hint="default"/>
        <w:lang w:val="ru-RU" w:eastAsia="en-US" w:bidi="ar-SA"/>
      </w:rPr>
    </w:lvl>
    <w:lvl w:ilvl="8" w:tplc="E07205B2">
      <w:numFmt w:val="bullet"/>
      <w:lvlText w:val="•"/>
      <w:lvlJc w:val="left"/>
      <w:pPr>
        <w:ind w:left="8234" w:hanging="366"/>
      </w:pPr>
      <w:rPr>
        <w:rFonts w:hint="default"/>
        <w:lang w:val="ru-RU" w:eastAsia="en-US" w:bidi="ar-SA"/>
      </w:rPr>
    </w:lvl>
  </w:abstractNum>
  <w:abstractNum w:abstractNumId="1">
    <w:nsid w:val="6159549B"/>
    <w:multiLevelType w:val="hybridMultilevel"/>
    <w:tmpl w:val="0860867C"/>
    <w:lvl w:ilvl="0" w:tplc="A37075D4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80"/>
        <w:spacing w:val="0"/>
        <w:w w:val="99"/>
        <w:sz w:val="28"/>
        <w:szCs w:val="28"/>
        <w:lang w:val="ru-RU" w:eastAsia="en-US" w:bidi="ar-SA"/>
      </w:rPr>
    </w:lvl>
    <w:lvl w:ilvl="1" w:tplc="C7A49594">
      <w:numFmt w:val="bullet"/>
      <w:lvlText w:val="•"/>
      <w:lvlJc w:val="left"/>
      <w:pPr>
        <w:ind w:left="1119" w:hanging="298"/>
      </w:pPr>
      <w:rPr>
        <w:rFonts w:hint="default"/>
        <w:lang w:val="ru-RU" w:eastAsia="en-US" w:bidi="ar-SA"/>
      </w:rPr>
    </w:lvl>
    <w:lvl w:ilvl="2" w:tplc="C9403C0C">
      <w:numFmt w:val="bullet"/>
      <w:lvlText w:val="•"/>
      <w:lvlJc w:val="left"/>
      <w:pPr>
        <w:ind w:left="2118" w:hanging="298"/>
      </w:pPr>
      <w:rPr>
        <w:rFonts w:hint="default"/>
        <w:lang w:val="ru-RU" w:eastAsia="en-US" w:bidi="ar-SA"/>
      </w:rPr>
    </w:lvl>
    <w:lvl w:ilvl="3" w:tplc="05F02E2C">
      <w:numFmt w:val="bullet"/>
      <w:lvlText w:val="•"/>
      <w:lvlJc w:val="left"/>
      <w:pPr>
        <w:ind w:left="3118" w:hanging="298"/>
      </w:pPr>
      <w:rPr>
        <w:rFonts w:hint="default"/>
        <w:lang w:val="ru-RU" w:eastAsia="en-US" w:bidi="ar-SA"/>
      </w:rPr>
    </w:lvl>
    <w:lvl w:ilvl="4" w:tplc="D9D8BAC2">
      <w:numFmt w:val="bullet"/>
      <w:lvlText w:val="•"/>
      <w:lvlJc w:val="left"/>
      <w:pPr>
        <w:ind w:left="4117" w:hanging="298"/>
      </w:pPr>
      <w:rPr>
        <w:rFonts w:hint="default"/>
        <w:lang w:val="ru-RU" w:eastAsia="en-US" w:bidi="ar-SA"/>
      </w:rPr>
    </w:lvl>
    <w:lvl w:ilvl="5" w:tplc="3A88BF72">
      <w:numFmt w:val="bullet"/>
      <w:lvlText w:val="•"/>
      <w:lvlJc w:val="left"/>
      <w:pPr>
        <w:ind w:left="5116" w:hanging="298"/>
      </w:pPr>
      <w:rPr>
        <w:rFonts w:hint="default"/>
        <w:lang w:val="ru-RU" w:eastAsia="en-US" w:bidi="ar-SA"/>
      </w:rPr>
    </w:lvl>
    <w:lvl w:ilvl="6" w:tplc="F6FE186A">
      <w:numFmt w:val="bullet"/>
      <w:lvlText w:val="•"/>
      <w:lvlJc w:val="left"/>
      <w:pPr>
        <w:ind w:left="6116" w:hanging="298"/>
      </w:pPr>
      <w:rPr>
        <w:rFonts w:hint="default"/>
        <w:lang w:val="ru-RU" w:eastAsia="en-US" w:bidi="ar-SA"/>
      </w:rPr>
    </w:lvl>
    <w:lvl w:ilvl="7" w:tplc="DF7C16A0">
      <w:numFmt w:val="bullet"/>
      <w:lvlText w:val="•"/>
      <w:lvlJc w:val="left"/>
      <w:pPr>
        <w:ind w:left="7115" w:hanging="298"/>
      </w:pPr>
      <w:rPr>
        <w:rFonts w:hint="default"/>
        <w:lang w:val="ru-RU" w:eastAsia="en-US" w:bidi="ar-SA"/>
      </w:rPr>
    </w:lvl>
    <w:lvl w:ilvl="8" w:tplc="62F4ACF8">
      <w:numFmt w:val="bullet"/>
      <w:lvlText w:val="•"/>
      <w:lvlJc w:val="left"/>
      <w:pPr>
        <w:ind w:left="8114" w:hanging="298"/>
      </w:pPr>
      <w:rPr>
        <w:rFonts w:hint="default"/>
        <w:lang w:val="ru-RU" w:eastAsia="en-US" w:bidi="ar-SA"/>
      </w:rPr>
    </w:lvl>
  </w:abstractNum>
  <w:abstractNum w:abstractNumId="2">
    <w:nsid w:val="7D365969"/>
    <w:multiLevelType w:val="hybridMultilevel"/>
    <w:tmpl w:val="B32AF7E6"/>
    <w:lvl w:ilvl="0" w:tplc="C9A0A9EE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80"/>
        <w:spacing w:val="0"/>
        <w:w w:val="99"/>
        <w:sz w:val="28"/>
        <w:szCs w:val="28"/>
        <w:lang w:val="ru-RU" w:eastAsia="en-US" w:bidi="ar-SA"/>
      </w:rPr>
    </w:lvl>
    <w:lvl w:ilvl="1" w:tplc="A062713C">
      <w:numFmt w:val="bullet"/>
      <w:lvlText w:val="•"/>
      <w:lvlJc w:val="left"/>
      <w:pPr>
        <w:ind w:left="1119" w:hanging="288"/>
      </w:pPr>
      <w:rPr>
        <w:rFonts w:hint="default"/>
        <w:lang w:val="ru-RU" w:eastAsia="en-US" w:bidi="ar-SA"/>
      </w:rPr>
    </w:lvl>
    <w:lvl w:ilvl="2" w:tplc="83E44520">
      <w:numFmt w:val="bullet"/>
      <w:lvlText w:val="•"/>
      <w:lvlJc w:val="left"/>
      <w:pPr>
        <w:ind w:left="2118" w:hanging="288"/>
      </w:pPr>
      <w:rPr>
        <w:rFonts w:hint="default"/>
        <w:lang w:val="ru-RU" w:eastAsia="en-US" w:bidi="ar-SA"/>
      </w:rPr>
    </w:lvl>
    <w:lvl w:ilvl="3" w:tplc="401A7134">
      <w:numFmt w:val="bullet"/>
      <w:lvlText w:val="•"/>
      <w:lvlJc w:val="left"/>
      <w:pPr>
        <w:ind w:left="3118" w:hanging="288"/>
      </w:pPr>
      <w:rPr>
        <w:rFonts w:hint="default"/>
        <w:lang w:val="ru-RU" w:eastAsia="en-US" w:bidi="ar-SA"/>
      </w:rPr>
    </w:lvl>
    <w:lvl w:ilvl="4" w:tplc="7AEACF14">
      <w:numFmt w:val="bullet"/>
      <w:lvlText w:val="•"/>
      <w:lvlJc w:val="left"/>
      <w:pPr>
        <w:ind w:left="4117" w:hanging="288"/>
      </w:pPr>
      <w:rPr>
        <w:rFonts w:hint="default"/>
        <w:lang w:val="ru-RU" w:eastAsia="en-US" w:bidi="ar-SA"/>
      </w:rPr>
    </w:lvl>
    <w:lvl w:ilvl="5" w:tplc="C4323E4C">
      <w:numFmt w:val="bullet"/>
      <w:lvlText w:val="•"/>
      <w:lvlJc w:val="left"/>
      <w:pPr>
        <w:ind w:left="5116" w:hanging="288"/>
      </w:pPr>
      <w:rPr>
        <w:rFonts w:hint="default"/>
        <w:lang w:val="ru-RU" w:eastAsia="en-US" w:bidi="ar-SA"/>
      </w:rPr>
    </w:lvl>
    <w:lvl w:ilvl="6" w:tplc="55AE894E">
      <w:numFmt w:val="bullet"/>
      <w:lvlText w:val="•"/>
      <w:lvlJc w:val="left"/>
      <w:pPr>
        <w:ind w:left="6116" w:hanging="288"/>
      </w:pPr>
      <w:rPr>
        <w:rFonts w:hint="default"/>
        <w:lang w:val="ru-RU" w:eastAsia="en-US" w:bidi="ar-SA"/>
      </w:rPr>
    </w:lvl>
    <w:lvl w:ilvl="7" w:tplc="18C6E8C0">
      <w:numFmt w:val="bullet"/>
      <w:lvlText w:val="•"/>
      <w:lvlJc w:val="left"/>
      <w:pPr>
        <w:ind w:left="7115" w:hanging="288"/>
      </w:pPr>
      <w:rPr>
        <w:rFonts w:hint="default"/>
        <w:lang w:val="ru-RU" w:eastAsia="en-US" w:bidi="ar-SA"/>
      </w:rPr>
    </w:lvl>
    <w:lvl w:ilvl="8" w:tplc="B0368DFE">
      <w:numFmt w:val="bullet"/>
      <w:lvlText w:val="•"/>
      <w:lvlJc w:val="left"/>
      <w:pPr>
        <w:ind w:left="8114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B90"/>
    <w:rsid w:val="00110A9A"/>
    <w:rsid w:val="0014409B"/>
    <w:rsid w:val="009A3B90"/>
    <w:rsid w:val="00A17323"/>
    <w:rsid w:val="00A8527B"/>
    <w:rsid w:val="00E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4409B"/>
    <w:pPr>
      <w:ind w:left="347" w:right="34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09B"/>
    <w:pPr>
      <w:ind w:left="118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4409B"/>
    <w:pPr>
      <w:ind w:left="118" w:right="112" w:hanging="366"/>
    </w:pPr>
  </w:style>
  <w:style w:type="paragraph" w:customStyle="1" w:styleId="TableParagraph">
    <w:name w:val="Table Paragraph"/>
    <w:basedOn w:val="a"/>
    <w:uiPriority w:val="1"/>
    <w:qFormat/>
    <w:rsid w:val="00144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КРИСТИНКА</cp:lastModifiedBy>
  <cp:revision>5</cp:revision>
  <dcterms:created xsi:type="dcterms:W3CDTF">2023-10-01T10:46:00Z</dcterms:created>
  <dcterms:modified xsi:type="dcterms:W3CDTF">2023-10-01T15:33:00Z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